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Arial" w:eastAsia="方正小标宋简体" w:cs="Arial"/>
          <w:bCs/>
          <w:sz w:val="44"/>
          <w:szCs w:val="44"/>
        </w:rPr>
      </w:pPr>
      <w:r>
        <w:rPr>
          <w:rFonts w:hint="eastAsia" w:ascii="方正小标宋简体" w:hAnsi="宋体" w:eastAsia="方正小标宋简体" w:cs="Arial"/>
          <w:bCs/>
          <w:sz w:val="44"/>
          <w:szCs w:val="44"/>
          <w:lang w:eastAsia="zh-CN"/>
        </w:rPr>
        <w:t>机关效能督查</w:t>
      </w:r>
      <w:r>
        <w:rPr>
          <w:rFonts w:hint="eastAsia" w:ascii="方正小标宋简体" w:hAnsi="宋体" w:eastAsia="方正小标宋简体" w:cs="Arial"/>
          <w:bCs/>
          <w:sz w:val="44"/>
          <w:szCs w:val="44"/>
        </w:rPr>
        <w:t>项目支出绩效评价报告</w:t>
      </w:r>
    </w:p>
    <w:p>
      <w:pPr>
        <w:jc w:val="center"/>
        <w:rPr>
          <w:rFonts w:ascii="仿宋_GB2312"/>
          <w:szCs w:val="3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600" w:lineRule="exact"/>
        <w:ind w:firstLine="632" w:firstLineChars="200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/>
          <w:spacing w:val="-2"/>
          <w:sz w:val="32"/>
          <w:szCs w:val="32"/>
          <w:lang w:eastAsia="zh-CN"/>
        </w:rPr>
        <w:t>深入</w:t>
      </w:r>
      <w:r>
        <w:rPr>
          <w:rFonts w:hint="eastAsia" w:eastAsia="仿宋_GB2312"/>
          <w:spacing w:val="-2"/>
          <w:sz w:val="32"/>
          <w:szCs w:val="32"/>
        </w:rPr>
        <w:t>贯彻落实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省委办公厅和省政府办公厅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《关于新时代加强省直机关效能建设的意见》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精神，</w:t>
      </w:r>
      <w:r>
        <w:rPr>
          <w:rFonts w:hint="eastAsia" w:cs="Times New Roman"/>
          <w:sz w:val="32"/>
          <w:szCs w:val="32"/>
          <w:lang w:eastAsia="zh-CN"/>
        </w:rPr>
        <w:t>持续</w:t>
      </w:r>
      <w:r>
        <w:rPr>
          <w:rFonts w:hint="eastAsia" w:eastAsia="仿宋_GB2312"/>
          <w:spacing w:val="-2"/>
          <w:sz w:val="32"/>
          <w:szCs w:val="32"/>
        </w:rPr>
        <w:t>深化“</w:t>
      </w:r>
      <w:r>
        <w:rPr>
          <w:rFonts w:hint="eastAsia"/>
          <w:spacing w:val="-2"/>
          <w:sz w:val="32"/>
          <w:szCs w:val="32"/>
          <w:lang w:eastAsia="zh-CN"/>
        </w:rPr>
        <w:t>一改两为五做到</w:t>
      </w:r>
      <w:r>
        <w:rPr>
          <w:rFonts w:hint="eastAsia" w:eastAsia="仿宋_GB2312"/>
          <w:spacing w:val="-2"/>
          <w:sz w:val="32"/>
          <w:szCs w:val="32"/>
        </w:rPr>
        <w:t>”，采取明查与暗访相结合、群众满意度回访和投诉受理相结合的方式，</w:t>
      </w:r>
      <w:r>
        <w:rPr>
          <w:rFonts w:hint="eastAsia"/>
          <w:spacing w:val="-2"/>
          <w:sz w:val="32"/>
          <w:szCs w:val="32"/>
          <w:lang w:eastAsia="zh-CN"/>
        </w:rPr>
        <w:t>以</w:t>
      </w:r>
      <w:r>
        <w:rPr>
          <w:rFonts w:hint="eastAsia" w:ascii="仿宋_GB2312" w:hAnsi="仿宋" w:eastAsia="仿宋_GB2312"/>
          <w:sz w:val="32"/>
          <w:szCs w:val="32"/>
        </w:rPr>
        <w:t>作风懒散、效率低下，服务质量差、社会公众意见较大，推诿扯皮、推卸责任、贻误工作以及故意拖延、吃拿卡要等方面问题</w:t>
      </w:r>
      <w:r>
        <w:rPr>
          <w:rFonts w:hint="eastAsia" w:ascii="仿宋_GB2312" w:hAnsi="仿宋"/>
          <w:sz w:val="32"/>
          <w:szCs w:val="32"/>
          <w:lang w:eastAsia="zh-CN"/>
        </w:rPr>
        <w:t>为主要内容，</w:t>
      </w:r>
      <w:r>
        <w:rPr>
          <w:rFonts w:hint="eastAsia"/>
          <w:spacing w:val="-2"/>
          <w:sz w:val="32"/>
          <w:szCs w:val="32"/>
          <w:lang w:eastAsia="zh-CN"/>
        </w:rPr>
        <w:t>不定期</w:t>
      </w:r>
      <w:r>
        <w:rPr>
          <w:rFonts w:hint="eastAsia" w:eastAsia="仿宋_GB2312"/>
          <w:spacing w:val="-2"/>
          <w:sz w:val="32"/>
          <w:szCs w:val="32"/>
        </w:rPr>
        <w:t>对</w:t>
      </w:r>
      <w:r>
        <w:rPr>
          <w:rFonts w:hint="eastAsia"/>
          <w:spacing w:val="-2"/>
          <w:sz w:val="32"/>
          <w:szCs w:val="32"/>
          <w:lang w:eastAsia="zh-CN"/>
        </w:rPr>
        <w:t>县市区、开发区和市直</w:t>
      </w:r>
      <w:r>
        <w:rPr>
          <w:rFonts w:hint="eastAsia"/>
          <w:spacing w:val="-2"/>
          <w:sz w:val="32"/>
          <w:szCs w:val="32"/>
          <w:lang w:val="en-US" w:eastAsia="zh-CN"/>
        </w:rPr>
        <w:t>（驻芜）</w:t>
      </w:r>
      <w:r>
        <w:rPr>
          <w:rFonts w:hint="eastAsia"/>
          <w:spacing w:val="-2"/>
          <w:sz w:val="32"/>
          <w:szCs w:val="32"/>
          <w:lang w:eastAsia="zh-CN"/>
        </w:rPr>
        <w:t>单位</w:t>
      </w:r>
      <w:r>
        <w:rPr>
          <w:rFonts w:hint="eastAsia" w:eastAsia="仿宋_GB2312"/>
          <w:spacing w:val="-2"/>
          <w:sz w:val="32"/>
          <w:szCs w:val="32"/>
        </w:rPr>
        <w:t>全覆盖明</w:t>
      </w:r>
      <w:r>
        <w:rPr>
          <w:rFonts w:hint="eastAsia" w:eastAsia="仿宋_GB2312"/>
          <w:spacing w:val="-2"/>
          <w:sz w:val="32"/>
          <w:szCs w:val="32"/>
          <w:lang w:eastAsia="zh-CN"/>
        </w:rPr>
        <w:t>查</w:t>
      </w:r>
      <w:r>
        <w:rPr>
          <w:rFonts w:hint="eastAsia" w:eastAsia="仿宋_GB2312"/>
          <w:spacing w:val="-2"/>
          <w:sz w:val="32"/>
          <w:szCs w:val="32"/>
        </w:rPr>
        <w:t>暗访，通报效能督查结果，督促各单位依纪依规抓好问题整改和相关责任处理。</w:t>
      </w:r>
      <w:r>
        <w:rPr>
          <w:rFonts w:hint="eastAsia"/>
          <w:color w:val="auto"/>
          <w:spacing w:val="-2"/>
          <w:sz w:val="32"/>
          <w:szCs w:val="32"/>
          <w:lang w:eastAsia="zh-CN"/>
        </w:rPr>
        <w:t>申报</w:t>
      </w:r>
      <w:r>
        <w:rPr>
          <w:rFonts w:hint="eastAsia"/>
          <w:color w:val="auto"/>
          <w:spacing w:val="-2"/>
          <w:sz w:val="32"/>
          <w:szCs w:val="32"/>
          <w:lang w:val="en-US" w:eastAsia="zh-CN"/>
        </w:rPr>
        <w:t>91.25万元为</w:t>
      </w:r>
      <w:r>
        <w:rPr>
          <w:rFonts w:hint="eastAsia"/>
          <w:spacing w:val="-2"/>
          <w:sz w:val="32"/>
          <w:szCs w:val="32"/>
          <w:lang w:val="en-US" w:eastAsia="zh-CN"/>
        </w:rPr>
        <w:t>机关效能督查专项业务经费，</w:t>
      </w:r>
      <w:r>
        <w:rPr>
          <w:rFonts w:hint="eastAsia"/>
          <w:spacing w:val="-2"/>
          <w:sz w:val="32"/>
          <w:szCs w:val="32"/>
          <w:lang w:eastAsia="zh-CN"/>
        </w:rPr>
        <w:t>组建以“市人大代表、市政协委员和媒体工作者”为主要力量的效能监督员队伍，</w:t>
      </w:r>
      <w:r>
        <w:rPr>
          <w:rFonts w:hint="eastAsia"/>
          <w:spacing w:val="-2"/>
          <w:sz w:val="32"/>
          <w:szCs w:val="32"/>
          <w:lang w:val="en-US" w:eastAsia="zh-CN"/>
        </w:rPr>
        <w:t>在全市范围内组织全覆盖明查暗访。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项目绩效目标。包括总体目标和阶段性目标。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 xml:space="preserve">   总体目标：改进机关工作作风，提高机关整体效能。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 xml:space="preserve">   阶段目标：全年组织不低于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/>
          <w:sz w:val="32"/>
          <w:szCs w:val="32"/>
          <w:lang w:val="en-US" w:eastAsia="zh-CN"/>
        </w:rPr>
        <w:t>轮效能督查，每季度对全市</w:t>
      </w:r>
      <w:r>
        <w:rPr>
          <w:rFonts w:hint="eastAsia"/>
          <w:spacing w:val="-2"/>
          <w:sz w:val="32"/>
          <w:szCs w:val="32"/>
          <w:lang w:val="en-US" w:eastAsia="zh-CN"/>
        </w:rPr>
        <w:t>各县市区、开发区、市直（驻芜）单位全覆盖明查暗访，不定期通报暗访结果，督促相关单位依规依纪组织整改</w:t>
      </w:r>
      <w:r>
        <w:rPr>
          <w:rFonts w:hint="eastAsia" w:ascii="仿宋_GB2312"/>
          <w:sz w:val="32"/>
          <w:szCs w:val="32"/>
          <w:lang w:val="en-US" w:eastAsia="zh-CN"/>
        </w:rPr>
        <w:t xml:space="preserve">。 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eastAsia="zh-CN"/>
        </w:rPr>
        <w:t>检验机关效能建设在促进机关工作作风改进、全市营商环境优化、工作人员服务质量提高、群众满意度明显提升中的工作成效。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绩效评价原则、评价指标体系（附表说明）、评价方法、评价标准等。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评价原则、体系、方法和标准为全年开展机关效能督查次数、发现问题数和问题整改情况。机关效能督查情况纳入年度</w:t>
      </w:r>
      <w:r>
        <w:rPr>
          <w:rFonts w:hint="eastAsia" w:ascii="仿宋_GB2312"/>
          <w:sz w:val="32"/>
          <w:szCs w:val="32"/>
          <w:lang w:eastAsia="zh-CN"/>
        </w:rPr>
        <w:t>综合</w:t>
      </w:r>
      <w:r>
        <w:rPr>
          <w:rFonts w:hint="eastAsia" w:ascii="仿宋_GB2312" w:eastAsia="仿宋_GB2312"/>
          <w:sz w:val="32"/>
          <w:szCs w:val="32"/>
          <w:lang w:eastAsia="zh-CN"/>
        </w:rPr>
        <w:t>考核情况。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绩效评价工作过程。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前期准备、单位自评和撰写评价报告。</w:t>
      </w:r>
    </w:p>
    <w:p>
      <w:pPr>
        <w:spacing w:line="60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  <w:r>
        <w:rPr>
          <w:rFonts w:hint="eastAsia" w:ascii="仿宋_GB2312" w:hAnsi="仿宋_GB2312" w:cs="仿宋_GB2312"/>
          <w:szCs w:val="32"/>
        </w:rPr>
        <w:t>（附相关评分表）</w:t>
      </w:r>
    </w:p>
    <w:p>
      <w:pPr>
        <w:spacing w:line="600" w:lineRule="exact"/>
        <w:ind w:firstLine="632" w:firstLineChars="200"/>
        <w:rPr>
          <w:rFonts w:hint="default" w:eastAsia="仿宋_GB2312"/>
          <w:spacing w:val="-2"/>
          <w:sz w:val="32"/>
          <w:szCs w:val="32"/>
          <w:lang w:val="en-US" w:eastAsia="zh-CN"/>
        </w:rPr>
      </w:pPr>
      <w:r>
        <w:rPr>
          <w:rFonts w:hint="eastAsia" w:eastAsia="仿宋_GB2312"/>
          <w:spacing w:val="-2"/>
          <w:sz w:val="32"/>
          <w:szCs w:val="32"/>
          <w:lang w:val="en-US" w:eastAsia="zh-CN"/>
        </w:rPr>
        <w:t>202</w:t>
      </w:r>
      <w:r>
        <w:rPr>
          <w:rFonts w:hint="eastAsia"/>
          <w:spacing w:val="-2"/>
          <w:sz w:val="32"/>
          <w:szCs w:val="32"/>
          <w:lang w:val="en-US" w:eastAsia="zh-CN"/>
        </w:rPr>
        <w:t>3</w:t>
      </w:r>
      <w:r>
        <w:rPr>
          <w:rFonts w:hint="eastAsia" w:eastAsia="仿宋_GB2312"/>
          <w:spacing w:val="-2"/>
          <w:sz w:val="32"/>
          <w:szCs w:val="32"/>
          <w:lang w:eastAsia="zh-CN"/>
        </w:rPr>
        <w:t>年</w:t>
      </w:r>
      <w:r>
        <w:rPr>
          <w:rFonts w:hint="eastAsia"/>
          <w:spacing w:val="-2"/>
          <w:sz w:val="32"/>
          <w:szCs w:val="32"/>
          <w:lang w:eastAsia="zh-CN"/>
        </w:rPr>
        <w:t>度</w:t>
      </w:r>
      <w:r>
        <w:rPr>
          <w:rFonts w:hint="eastAsia" w:ascii="仿宋_GB2312" w:eastAsia="仿宋_GB2312"/>
          <w:sz w:val="32"/>
          <w:szCs w:val="32"/>
        </w:rPr>
        <w:t>，效能办</w:t>
      </w:r>
      <w:r>
        <w:rPr>
          <w:rFonts w:hint="eastAsia" w:ascii="仿宋_GB2312"/>
          <w:sz w:val="32"/>
          <w:szCs w:val="32"/>
          <w:lang w:eastAsia="zh-CN"/>
        </w:rPr>
        <w:t>组织效能监督员</w:t>
      </w:r>
      <w:r>
        <w:rPr>
          <w:rFonts w:hint="eastAsia" w:ascii="仿宋_GB2312" w:eastAsia="仿宋_GB2312"/>
          <w:sz w:val="32"/>
          <w:szCs w:val="32"/>
        </w:rPr>
        <w:t>对各县</w:t>
      </w:r>
      <w:r>
        <w:rPr>
          <w:rFonts w:hint="eastAsia" w:ascii="仿宋_GB2312" w:eastAsia="仿宋_GB2312"/>
          <w:sz w:val="32"/>
          <w:szCs w:val="32"/>
          <w:lang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区</w:t>
      </w:r>
      <w:r>
        <w:rPr>
          <w:rFonts w:hint="eastAsia" w:ascii="仿宋_GB2312"/>
          <w:sz w:val="32"/>
          <w:szCs w:val="32"/>
          <w:lang w:eastAsia="zh-CN"/>
        </w:rPr>
        <w:t>、开发区</w:t>
      </w:r>
      <w:r>
        <w:rPr>
          <w:rFonts w:hint="eastAsia" w:ascii="仿宋_GB2312" w:eastAsia="仿宋_GB2312"/>
          <w:sz w:val="32"/>
          <w:szCs w:val="32"/>
        </w:rPr>
        <w:t>及市直</w:t>
      </w:r>
      <w:r>
        <w:rPr>
          <w:rFonts w:hint="eastAsia" w:ascii="仿宋_GB2312"/>
          <w:sz w:val="32"/>
          <w:szCs w:val="32"/>
          <w:lang w:eastAsia="zh-CN"/>
        </w:rPr>
        <w:t>（驻芜）</w:t>
      </w:r>
      <w:r>
        <w:rPr>
          <w:rFonts w:hint="eastAsia" w:ascii="仿宋_GB2312" w:eastAsia="仿宋_GB2312"/>
          <w:sz w:val="32"/>
          <w:szCs w:val="32"/>
        </w:rPr>
        <w:t>单位，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全年共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组</w:t>
      </w:r>
      <w:r>
        <w:rPr>
          <w:rFonts w:hint="default" w:eastAsia="仿宋_GB2312"/>
          <w:spacing w:val="-2"/>
          <w:sz w:val="32"/>
          <w:szCs w:val="32"/>
          <w:lang w:val="en-US" w:eastAsia="zh-CN"/>
        </w:rPr>
        <w:t>织</w:t>
      </w:r>
      <w:r>
        <w:rPr>
          <w:rFonts w:hint="eastAsia"/>
          <w:spacing w:val="-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轮全</w:t>
      </w:r>
      <w:r>
        <w:rPr>
          <w:rFonts w:hint="eastAsia" w:eastAsia="仿宋_GB2312"/>
          <w:spacing w:val="-2"/>
          <w:sz w:val="32"/>
          <w:szCs w:val="32"/>
          <w:lang w:val="en-US" w:eastAsia="zh-CN"/>
        </w:rPr>
        <w:t>覆盖</w:t>
      </w:r>
      <w:r>
        <w:rPr>
          <w:rFonts w:hint="default" w:eastAsia="仿宋_GB2312"/>
          <w:spacing w:val="-2"/>
          <w:sz w:val="32"/>
          <w:szCs w:val="32"/>
          <w:lang w:val="en-US" w:eastAsia="zh-CN"/>
        </w:rPr>
        <w:t>效能督查</w:t>
      </w:r>
      <w:r>
        <w:rPr>
          <w:rFonts w:hint="eastAsia" w:eastAsia="仿宋_GB2312"/>
          <w:spacing w:val="-2"/>
          <w:sz w:val="32"/>
          <w:szCs w:val="32"/>
          <w:lang w:val="en-US" w:eastAsia="zh-CN"/>
        </w:rPr>
        <w:t>，发现问题5</w:t>
      </w:r>
      <w:r>
        <w:rPr>
          <w:rFonts w:hint="eastAsia"/>
          <w:spacing w:val="-2"/>
          <w:sz w:val="32"/>
          <w:szCs w:val="32"/>
          <w:lang w:val="en-US" w:eastAsia="zh-CN"/>
        </w:rPr>
        <w:t>8</w:t>
      </w:r>
      <w:r>
        <w:rPr>
          <w:rFonts w:hint="eastAsia" w:eastAsia="仿宋_GB2312"/>
          <w:spacing w:val="-2"/>
          <w:sz w:val="32"/>
          <w:szCs w:val="32"/>
          <w:lang w:val="en-US" w:eastAsia="zh-CN"/>
        </w:rPr>
        <w:t>个。办理机关效能投诉</w:t>
      </w:r>
      <w:r>
        <w:rPr>
          <w:rFonts w:hint="eastAsia"/>
          <w:spacing w:val="-2"/>
          <w:sz w:val="32"/>
          <w:szCs w:val="32"/>
          <w:highlight w:val="none"/>
          <w:lang w:val="en-US" w:eastAsia="zh-CN"/>
        </w:rPr>
        <w:t>15</w:t>
      </w:r>
      <w:r>
        <w:rPr>
          <w:rFonts w:hint="eastAsia" w:eastAsia="仿宋_GB2312"/>
          <w:spacing w:val="-2"/>
          <w:sz w:val="32"/>
          <w:szCs w:val="32"/>
          <w:lang w:val="en-US" w:eastAsia="zh-CN"/>
        </w:rPr>
        <w:t>件。督促相关单位限时处理。明查暗访和投诉办理结果结果均纳入202</w:t>
      </w:r>
      <w:r>
        <w:rPr>
          <w:rFonts w:hint="eastAsia"/>
          <w:spacing w:val="-2"/>
          <w:sz w:val="32"/>
          <w:szCs w:val="32"/>
          <w:lang w:val="en-US" w:eastAsia="zh-CN"/>
        </w:rPr>
        <w:t>3</w:t>
      </w:r>
      <w:r>
        <w:rPr>
          <w:rFonts w:hint="eastAsia" w:eastAsia="仿宋_GB2312"/>
          <w:spacing w:val="-2"/>
          <w:sz w:val="32"/>
          <w:szCs w:val="32"/>
          <w:lang w:val="en-US" w:eastAsia="zh-CN"/>
        </w:rPr>
        <w:t>年度综合考核。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  <w:r>
        <w:rPr>
          <w:rFonts w:hint="eastAsia" w:ascii="仿宋_GB2312" w:hAnsi="黑体" w:cs="黑体"/>
          <w:szCs w:val="32"/>
        </w:rPr>
        <w:t>（可附表进行分析）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（一）项目决策情况。</w:t>
      </w:r>
    </w:p>
    <w:p>
      <w:pPr>
        <w:spacing w:line="600" w:lineRule="exact"/>
        <w:ind w:firstLine="632" w:firstLineChars="200"/>
        <w:outlineLvl w:val="0"/>
        <w:rPr>
          <w:rFonts w:hint="eastAsia" w:ascii="仿宋_GB2312"/>
          <w:sz w:val="32"/>
          <w:szCs w:val="32"/>
        </w:rPr>
      </w:pPr>
      <w:r>
        <w:rPr>
          <w:rFonts w:hint="eastAsia" w:eastAsia="仿宋_GB2312"/>
          <w:spacing w:val="-2"/>
          <w:sz w:val="32"/>
          <w:szCs w:val="32"/>
          <w:lang w:eastAsia="zh-CN"/>
        </w:rPr>
        <w:t>深入</w:t>
      </w:r>
      <w:r>
        <w:rPr>
          <w:rFonts w:hint="eastAsia" w:eastAsia="仿宋_GB2312"/>
          <w:spacing w:val="-2"/>
          <w:sz w:val="32"/>
          <w:szCs w:val="32"/>
        </w:rPr>
        <w:t>贯彻落实</w:t>
      </w:r>
      <w:r>
        <w:rPr>
          <w:rFonts w:hint="eastAsia" w:eastAsia="仿宋_GB2312"/>
          <w:spacing w:val="-2"/>
          <w:sz w:val="32"/>
          <w:szCs w:val="32"/>
          <w:lang w:eastAsia="zh-CN"/>
        </w:rPr>
        <w:t>省委办公厅和省政府办公厅</w:t>
      </w:r>
      <w:r>
        <w:rPr>
          <w:rFonts w:hint="eastAsia" w:eastAsia="仿宋_GB2312"/>
          <w:spacing w:val="-2"/>
          <w:sz w:val="32"/>
          <w:szCs w:val="32"/>
        </w:rPr>
        <w:t>《关于新时代加强省直机关效能建设的意见》</w:t>
      </w:r>
      <w:r>
        <w:rPr>
          <w:rFonts w:hint="eastAsia" w:eastAsia="仿宋_GB2312"/>
          <w:spacing w:val="-2"/>
          <w:sz w:val="32"/>
          <w:szCs w:val="32"/>
          <w:lang w:eastAsia="zh-CN"/>
        </w:rPr>
        <w:t>精神，持续</w:t>
      </w:r>
      <w:r>
        <w:rPr>
          <w:rFonts w:hint="eastAsia" w:eastAsia="仿宋_GB2312"/>
          <w:spacing w:val="-2"/>
          <w:sz w:val="32"/>
          <w:szCs w:val="32"/>
        </w:rPr>
        <w:t>深化“</w:t>
      </w:r>
      <w:r>
        <w:rPr>
          <w:rFonts w:hint="eastAsia" w:eastAsia="仿宋_GB2312"/>
          <w:spacing w:val="-2"/>
          <w:sz w:val="32"/>
          <w:szCs w:val="32"/>
          <w:lang w:eastAsia="zh-CN"/>
        </w:rPr>
        <w:t>一改两为五做到</w:t>
      </w:r>
      <w:r>
        <w:rPr>
          <w:rFonts w:hint="eastAsia" w:eastAsia="仿宋_GB2312"/>
          <w:spacing w:val="-2"/>
          <w:sz w:val="32"/>
          <w:szCs w:val="32"/>
        </w:rPr>
        <w:t>”，采取明查与暗访相结合、群众满意度回访和投诉受理相结合的方式，</w:t>
      </w:r>
      <w:r>
        <w:rPr>
          <w:rFonts w:hint="eastAsia" w:eastAsia="仿宋_GB2312"/>
          <w:spacing w:val="-2"/>
          <w:sz w:val="32"/>
          <w:szCs w:val="32"/>
          <w:lang w:eastAsia="zh-CN"/>
        </w:rPr>
        <w:t>不定期</w:t>
      </w:r>
      <w:r>
        <w:rPr>
          <w:rFonts w:hint="eastAsia" w:eastAsia="仿宋_GB2312"/>
          <w:spacing w:val="-2"/>
          <w:sz w:val="32"/>
          <w:szCs w:val="32"/>
        </w:rPr>
        <w:t>对</w:t>
      </w:r>
      <w:r>
        <w:rPr>
          <w:rFonts w:hint="eastAsia" w:eastAsia="仿宋_GB2312"/>
          <w:spacing w:val="-2"/>
          <w:sz w:val="32"/>
          <w:szCs w:val="32"/>
          <w:lang w:eastAsia="zh-CN"/>
        </w:rPr>
        <w:t>县市区、开发区和市直</w:t>
      </w:r>
      <w:r>
        <w:rPr>
          <w:rFonts w:hint="eastAsia" w:eastAsia="仿宋_GB2312"/>
          <w:spacing w:val="-2"/>
          <w:sz w:val="32"/>
          <w:szCs w:val="32"/>
          <w:lang w:val="en-US" w:eastAsia="zh-CN"/>
        </w:rPr>
        <w:t>（驻芜）</w:t>
      </w:r>
      <w:r>
        <w:rPr>
          <w:rFonts w:hint="eastAsia" w:eastAsia="仿宋_GB2312"/>
          <w:spacing w:val="-2"/>
          <w:sz w:val="32"/>
          <w:szCs w:val="32"/>
          <w:lang w:eastAsia="zh-CN"/>
        </w:rPr>
        <w:t>单位</w:t>
      </w:r>
      <w:r>
        <w:rPr>
          <w:rFonts w:hint="eastAsia" w:eastAsia="仿宋_GB2312"/>
          <w:spacing w:val="-2"/>
          <w:sz w:val="32"/>
          <w:szCs w:val="32"/>
        </w:rPr>
        <w:t>全覆盖明</w:t>
      </w:r>
      <w:r>
        <w:rPr>
          <w:rFonts w:hint="eastAsia" w:eastAsia="仿宋_GB2312"/>
          <w:spacing w:val="-2"/>
          <w:sz w:val="32"/>
          <w:szCs w:val="32"/>
          <w:lang w:eastAsia="zh-CN"/>
        </w:rPr>
        <w:t>查</w:t>
      </w:r>
      <w:r>
        <w:rPr>
          <w:rFonts w:hint="eastAsia" w:eastAsia="仿宋_GB2312"/>
          <w:spacing w:val="-2"/>
          <w:sz w:val="32"/>
          <w:szCs w:val="32"/>
        </w:rPr>
        <w:t>暗访，通报效能督查结果，督促各单位依纪依规抓好问题整改和相关责任处理。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（二）项目过程情况。</w:t>
      </w:r>
    </w:p>
    <w:p>
      <w:pPr>
        <w:spacing w:line="600" w:lineRule="exact"/>
        <w:ind w:firstLine="632" w:firstLineChars="200"/>
        <w:outlineLvl w:val="0"/>
        <w:rPr>
          <w:rFonts w:hint="eastAsia" w:ascii="仿宋_GB2312"/>
          <w:sz w:val="32"/>
          <w:szCs w:val="32"/>
        </w:rPr>
      </w:pPr>
      <w:r>
        <w:rPr>
          <w:rFonts w:hint="eastAsia"/>
          <w:spacing w:val="-2"/>
          <w:sz w:val="32"/>
          <w:szCs w:val="32"/>
          <w:lang w:eastAsia="zh-CN"/>
        </w:rPr>
        <w:t>以效能监督员为主要力量，</w:t>
      </w:r>
      <w:r>
        <w:rPr>
          <w:rFonts w:hint="eastAsia" w:ascii="仿宋_GB2312"/>
          <w:sz w:val="32"/>
          <w:szCs w:val="32"/>
          <w:lang w:val="en-US" w:eastAsia="zh-CN"/>
        </w:rPr>
        <w:t>全年组织不低于6轮效能督查，做到每季度全市</w:t>
      </w:r>
      <w:r>
        <w:rPr>
          <w:rFonts w:hint="eastAsia"/>
          <w:spacing w:val="-2"/>
          <w:sz w:val="32"/>
          <w:szCs w:val="32"/>
          <w:lang w:val="en-US" w:eastAsia="zh-CN"/>
        </w:rPr>
        <w:t>镇街以上单位全覆盖明查暗访，定期通报暗访结果，督促相关单位依规依纪组织整改</w:t>
      </w:r>
      <w:r>
        <w:rPr>
          <w:rFonts w:hint="eastAsia" w:ascii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（三）项目产出情况。</w:t>
      </w:r>
    </w:p>
    <w:p>
      <w:pPr>
        <w:spacing w:line="600" w:lineRule="exact"/>
        <w:ind w:firstLine="632" w:firstLineChars="200"/>
        <w:outlineLvl w:val="0"/>
        <w:rPr>
          <w:rFonts w:hint="eastAsia" w:ascii="仿宋_GB2312"/>
          <w:sz w:val="32"/>
          <w:szCs w:val="32"/>
        </w:rPr>
      </w:pPr>
      <w:r>
        <w:rPr>
          <w:rFonts w:hint="eastAsia"/>
          <w:spacing w:val="-2"/>
          <w:sz w:val="32"/>
          <w:szCs w:val="32"/>
          <w:lang w:val="en-US" w:eastAsia="zh-CN"/>
        </w:rPr>
        <w:t>2023年共开展机关效能明查暗访6轮，发现问题58个，印发《市直机关机关效能建设情况通报》5期，效能问责58人。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（四）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项目效益情况。</w:t>
      </w:r>
    </w:p>
    <w:p>
      <w:pPr>
        <w:spacing w:line="600" w:lineRule="exact"/>
        <w:ind w:firstLine="632" w:firstLineChars="200"/>
        <w:outlineLvl w:val="0"/>
        <w:rPr>
          <w:rFonts w:hint="default"/>
          <w:spacing w:val="-2"/>
          <w:sz w:val="32"/>
          <w:szCs w:val="32"/>
          <w:lang w:val="en-US" w:eastAsia="zh-CN"/>
        </w:rPr>
      </w:pPr>
      <w:r>
        <w:rPr>
          <w:rFonts w:hint="eastAsia"/>
          <w:spacing w:val="-2"/>
          <w:sz w:val="32"/>
          <w:szCs w:val="32"/>
          <w:lang w:val="en-US" w:eastAsia="zh-CN"/>
        </w:rPr>
        <w:t>根据2023年度明查暗访结果，市效能办对照2022年度机关效能考核细则，对全市9</w:t>
      </w:r>
      <w:bookmarkStart w:id="0" w:name="_GoBack"/>
      <w:bookmarkEnd w:id="0"/>
      <w:r>
        <w:rPr>
          <w:rFonts w:hint="eastAsia"/>
          <w:spacing w:val="-2"/>
          <w:sz w:val="32"/>
          <w:szCs w:val="32"/>
          <w:lang w:val="en-US" w:eastAsia="zh-CN"/>
        </w:rPr>
        <w:t>6个单位进行效能考核，将考核结果上报市目标考核办公室。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pacing w:val="-2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楷体_GB2312" w:cs="Times New Roman"/>
          <w:spacing w:val="-2"/>
          <w:sz w:val="32"/>
          <w:szCs w:val="32"/>
        </w:rPr>
        <w:t>深</w:t>
      </w:r>
      <w:r>
        <w:rPr>
          <w:rFonts w:hint="eastAsia" w:ascii="Times New Roman" w:hAnsi="Times New Roman" w:eastAsia="楷体_GB2312" w:cs="Times New Roman"/>
          <w:spacing w:val="-2"/>
          <w:sz w:val="32"/>
          <w:szCs w:val="32"/>
          <w:lang w:eastAsia="zh-CN"/>
        </w:rPr>
        <w:t>化机关</w:t>
      </w:r>
      <w:r>
        <w:rPr>
          <w:rFonts w:hint="default" w:ascii="Times New Roman" w:hAnsi="Times New Roman" w:eastAsia="楷体_GB2312" w:cs="Times New Roman"/>
          <w:spacing w:val="-2"/>
          <w:sz w:val="32"/>
          <w:szCs w:val="32"/>
        </w:rPr>
        <w:t>效能明</w:t>
      </w:r>
      <w:r>
        <w:rPr>
          <w:rFonts w:hint="default" w:ascii="Times New Roman" w:hAnsi="Times New Roman" w:eastAsia="楷体_GB2312" w:cs="Times New Roman"/>
          <w:spacing w:val="-2"/>
          <w:sz w:val="32"/>
          <w:szCs w:val="32"/>
          <w:lang w:eastAsia="zh-CN"/>
        </w:rPr>
        <w:t>查</w:t>
      </w:r>
      <w:r>
        <w:rPr>
          <w:rFonts w:hint="default" w:ascii="Times New Roman" w:hAnsi="Times New Roman" w:eastAsia="楷体_GB2312" w:cs="Times New Roman"/>
          <w:spacing w:val="-2"/>
          <w:sz w:val="32"/>
          <w:szCs w:val="32"/>
        </w:rPr>
        <w:t>暗访工作。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认真贯彻落实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  <w:lang w:eastAsia="zh-CN"/>
        </w:rPr>
        <w:t>省委“深化‘一改两为’、提高工作效率”要求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，采取明查与暗访相结合、群众满意度回访和投诉受理相结合的方式，对全市各部门全覆盖明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  <w:lang w:eastAsia="zh-CN"/>
        </w:rPr>
        <w:t>查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暗访，通报效能督查结果</w:t>
      </w:r>
      <w:r>
        <w:rPr>
          <w:rFonts w:hint="eastAsia" w:ascii="Times New Roman" w:hAnsi="Times New Roman" w:eastAsia="仿宋_GB2312" w:cs="Times New Roman"/>
          <w:spacing w:val="-2"/>
          <w:sz w:val="32"/>
          <w:szCs w:val="32"/>
          <w:lang w:val="en-US" w:eastAsia="zh-CN"/>
        </w:rPr>
        <w:t>,通过督查进一步压实各单位党委（党组）履行抓机关效能建设主体责任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。</w:t>
      </w:r>
      <w:r>
        <w:rPr>
          <w:rFonts w:hint="eastAsia" w:ascii="Times New Roman" w:hAnsi="Times New Roman" w:cs="Times New Roman"/>
          <w:spacing w:val="-2"/>
          <w:sz w:val="32"/>
          <w:szCs w:val="32"/>
          <w:lang w:eastAsia="zh-CN"/>
        </w:rPr>
        <w:t>加强机关</w:t>
      </w:r>
      <w:r>
        <w:rPr>
          <w:rFonts w:hint="eastAsia" w:ascii="Times New Roman" w:hAnsi="Times New Roman" w:eastAsia="仿宋_GB2312" w:cs="Times New Roman"/>
          <w:spacing w:val="-2"/>
          <w:sz w:val="32"/>
          <w:szCs w:val="32"/>
          <w:lang w:eastAsia="zh-CN"/>
        </w:rPr>
        <w:t>效能监督员队伍</w:t>
      </w:r>
      <w:r>
        <w:rPr>
          <w:rFonts w:hint="eastAsia" w:ascii="Times New Roman" w:hAnsi="Times New Roman" w:cs="Times New Roman"/>
          <w:spacing w:val="-2"/>
          <w:sz w:val="32"/>
          <w:szCs w:val="32"/>
          <w:lang w:eastAsia="zh-CN"/>
        </w:rPr>
        <w:t>建设</w:t>
      </w:r>
      <w:r>
        <w:rPr>
          <w:rFonts w:hint="eastAsia" w:ascii="Times New Roman" w:hAnsi="Times New Roman" w:eastAsia="仿宋_GB2312" w:cs="Times New Roman"/>
          <w:spacing w:val="-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pacing w:val="-2"/>
          <w:sz w:val="32"/>
          <w:szCs w:val="32"/>
          <w:lang w:val="en-US" w:eastAsia="zh-CN"/>
        </w:rPr>
        <w:t>组织</w:t>
      </w:r>
      <w:r>
        <w:rPr>
          <w:rFonts w:hint="eastAsia" w:ascii="Times New Roman" w:hAnsi="Times New Roman" w:eastAsia="仿宋_GB2312" w:cs="Times New Roman"/>
          <w:spacing w:val="-2"/>
          <w:sz w:val="32"/>
          <w:szCs w:val="32"/>
          <w:lang w:eastAsia="zh-CN"/>
        </w:rPr>
        <w:t>新招聘效能监督员</w:t>
      </w:r>
      <w:r>
        <w:rPr>
          <w:rFonts w:hint="eastAsia" w:ascii="Times New Roman" w:hAnsi="Times New Roman" w:eastAsia="仿宋_GB2312" w:cs="Times New Roman"/>
          <w:spacing w:val="-2"/>
          <w:sz w:val="32"/>
          <w:szCs w:val="32"/>
          <w:lang w:val="en-US" w:eastAsia="zh-CN"/>
        </w:rPr>
        <w:t>业务培训，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发挥效能监督员队伍作用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抽调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多方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力量，分组对各单位履行抓机关效能建设主体责任进行督查检查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，进一步夯实责任，提升质效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二是加强课题研究，创新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工作机制</w:t>
      </w:r>
      <w:r>
        <w:rPr>
          <w:rFonts w:hint="default" w:ascii="Times New Roman" w:hAnsi="Times New Roman" w:eastAsia="楷体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以全省效能建设研讨会为契机，借鉴兄弟市效能建设的好经验好做法，结合芜湖实际，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建立县区联动机制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机关效能建设课题研究领题机制，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经常性进行交流互动，开展“揭榜领题”工作，紧扣全市效能建设重点难点问题，通过“点题、领题、破题、交题”四环节，破解问题，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打造一批具有芜湖特色的效能建设品牌，提升工作水平。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审议通过关于加强芜湖市机关效能制度建设的报告，印发施行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一系列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机关效能建设制度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机构组织名称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三是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全方位全领域选树先进典型</w:t>
      </w:r>
      <w:r>
        <w:rPr>
          <w:rFonts w:hint="eastAsia" w:ascii="楷体_GB2312" w:hAnsi="楷体_GB2312" w:eastAsia="楷体_GB2312" w:cs="楷体_GB2312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为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  <w:lang w:eastAsia="zh-CN"/>
        </w:rPr>
        <w:t>深入学习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贯彻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  <w:lang w:eastAsia="zh-CN"/>
        </w:rPr>
        <w:t>党的二十大精神，认真落实省委“一以贯之五做到，踔力奋发五提升”及市委“事争一流、唯旗是夺”要求，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政务服务改革创新优秀案例评选活动，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举办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以“我眼中的芜湖”为主题的“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感动芜湖·为您点赞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”微视频大赛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高标准</w:t>
      </w:r>
      <w:r>
        <w:rPr>
          <w:rFonts w:hint="eastAsia" w:ascii="仿宋_GB2312" w:hAnsi="仿宋_GB2312" w:cs="仿宋_GB2312"/>
          <w:color w:val="000000" w:themeColor="text1"/>
          <w:spacing w:val="-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芜湖市“一改两为”先进集体和先进个人评选表彰工作，全方位全领域选树</w:t>
      </w:r>
      <w:r>
        <w:rPr>
          <w:rFonts w:hint="eastAsia" w:ascii="仿宋_GB2312" w:hAnsi="仿宋_GB2312" w:cs="仿宋_GB2312"/>
          <w:color w:val="000000" w:themeColor="text1"/>
          <w:spacing w:val="-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进典型</w:t>
      </w:r>
      <w:r>
        <w:rPr>
          <w:rFonts w:hint="eastAsia" w:ascii="仿宋_GB2312" w:hAnsi="仿宋_GB2312" w:cs="仿宋_GB2312"/>
          <w:color w:val="000000" w:themeColor="text1"/>
          <w:spacing w:val="-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进一步激发广大党员干部干事创业热情。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pacing w:val="-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四是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及时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回应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群众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诉求，优化政务服务</w:t>
      </w:r>
      <w:r>
        <w:rPr>
          <w:rFonts w:hint="default" w:ascii="Times New Roman" w:hAnsi="Times New Roman" w:eastAsia="楷体_GB2312" w:cs="Times New Roman"/>
          <w:sz w:val="32"/>
          <w:szCs w:val="32"/>
        </w:rPr>
        <w:t>。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积极做好各类</w:t>
      </w:r>
      <w:r>
        <w:rPr>
          <w:rFonts w:hint="default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督办转办</w:t>
      </w:r>
      <w:r>
        <w:rPr>
          <w:rFonts w:hint="eastAsia" w:ascii="Times New Roman" w:hAnsi="Times New Roman" w:cs="Times New Roman"/>
          <w:snapToGrid w:val="0"/>
          <w:color w:val="000000"/>
          <w:sz w:val="32"/>
          <w:szCs w:val="32"/>
          <w:lang w:eastAsia="zh-CN"/>
        </w:rPr>
        <w:t>事项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努力提升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群众满意度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全省率先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设立“办不成事”反映工作室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组织机关党员干部轮流坐班调研，第一时间、第一现场收集办事群众的建议、诉求，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窗口单位“一把手”共同开展政务服务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效能提升大</w:t>
      </w:r>
      <w:r>
        <w:rPr>
          <w:rFonts w:hint="eastAsia" w:ascii="仿宋_GB2312" w:hAnsi="仿宋_GB2312" w:eastAsia="仿宋_GB2312" w:cs="仿宋_GB2312"/>
          <w:sz w:val="32"/>
          <w:szCs w:val="32"/>
        </w:rPr>
        <w:t>调研，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找准</w:t>
      </w:r>
      <w:r>
        <w:rPr>
          <w:rFonts w:hint="eastAsia" w:ascii="仿宋_GB2312" w:hAnsi="仿宋_GB2312" w:eastAsia="仿宋_GB2312" w:cs="仿宋_GB2312"/>
          <w:sz w:val="32"/>
          <w:szCs w:val="32"/>
        </w:rPr>
        <w:t>政务服务的痛点、堵点、难点，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真正做到“民有所呼、我有所应”，</w:t>
      </w:r>
      <w:r>
        <w:rPr>
          <w:rFonts w:hint="eastAsia" w:ascii="仿宋_GB2312" w:hAnsi="仿宋_GB2312" w:eastAsia="仿宋_GB2312" w:cs="仿宋_GB2312"/>
          <w:sz w:val="32"/>
          <w:szCs w:val="32"/>
        </w:rPr>
        <w:t>切实增强企业群众获得感和满意度。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pacing w:val="-2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pacing w:val="-2"/>
          <w:sz w:val="32"/>
          <w:szCs w:val="32"/>
          <w:lang w:eastAsia="zh-CN"/>
        </w:rPr>
        <w:t>五是</w:t>
      </w:r>
      <w:r>
        <w:rPr>
          <w:rFonts w:hint="default" w:ascii="Times New Roman" w:hAnsi="Times New Roman" w:eastAsia="楷体_GB2312" w:cs="Times New Roman"/>
          <w:spacing w:val="-2"/>
          <w:sz w:val="32"/>
          <w:szCs w:val="32"/>
        </w:rPr>
        <w:t>做好市政府单项目标考核工作。</w:t>
      </w:r>
      <w:r>
        <w:rPr>
          <w:rFonts w:hint="eastAsia" w:ascii="仿宋_GB2312" w:hAnsi="黑体" w:eastAsia="仿宋_GB2312" w:cs="黑体"/>
          <w:spacing w:val="-2"/>
          <w:sz w:val="32"/>
          <w:szCs w:val="32"/>
        </w:rPr>
        <w:t>优化考核评分细则，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坚持以问题为导向，把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  <w:lang w:eastAsia="zh-CN"/>
        </w:rPr>
        <w:t>群众满意度调查、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明查暗访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  <w:lang w:eastAsia="zh-CN"/>
        </w:rPr>
        <w:t>、效能投诉、微视频大赛、政务服务改革创新优秀案例评选等工作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纳入年度综合考核，</w:t>
      </w:r>
      <w:r>
        <w:rPr>
          <w:rFonts w:hint="eastAsia" w:ascii="仿宋_GB2312" w:hAnsi="Calibri" w:eastAsia="仿宋_GB2312" w:cs="Times New Roman"/>
          <w:spacing w:val="-2"/>
          <w:sz w:val="32"/>
          <w:szCs w:val="32"/>
        </w:rPr>
        <w:t>对全市各县、区和市直各单位年度效能建设情况进行综合评分</w:t>
      </w:r>
      <w:r>
        <w:rPr>
          <w:rFonts w:hint="default" w:ascii="Times New Roman" w:hAnsi="Times New Roman" w:eastAsia="仿宋_GB2312" w:cs="Times New Roman"/>
          <w:spacing w:val="-2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六、</w:t>
      </w:r>
      <w:r>
        <w:rPr>
          <w:rFonts w:hint="eastAsia" w:ascii="黑体" w:hAnsi="黑体" w:eastAsia="黑体"/>
          <w:sz w:val="32"/>
          <w:szCs w:val="32"/>
        </w:rPr>
        <w:t>存在的问题及原因分析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黑体" w:hAnsi="黑体" w:eastAsia="黑体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七、</w:t>
      </w: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ind w:left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黑体" w:hAnsi="黑体" w:eastAsia="黑体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left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八、</w:t>
      </w:r>
      <w:r>
        <w:rPr>
          <w:rFonts w:hint="eastAsia" w:ascii="黑体" w:hAnsi="黑体" w:eastAsia="黑体"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ind w:left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黑体" w:hAnsi="黑体" w:eastAsia="黑体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leftChars="200"/>
        <w:rPr>
          <w:rFonts w:hint="eastAsia" w:ascii="黑体" w:hAnsi="黑体" w:eastAsia="黑体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Noto Sans Syriac Eastern"/>
    <w:panose1 w:val="02040503050406030204"/>
    <w:charset w:val="00"/>
    <w:family w:val="auto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F1E088"/>
    <w:multiLevelType w:val="singleLevel"/>
    <w:tmpl w:val="85F1E08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zRiNzUyZjAzZTI1ZGQxMDQ4ZmQ0ZGUyYWUyOTAifQ=="/>
  </w:docVars>
  <w:rsids>
    <w:rsidRoot w:val="00F40E7E"/>
    <w:rsid w:val="00000EC4"/>
    <w:rsid w:val="00004126"/>
    <w:rsid w:val="000138CE"/>
    <w:rsid w:val="00027423"/>
    <w:rsid w:val="00027CCB"/>
    <w:rsid w:val="00027F67"/>
    <w:rsid w:val="00032936"/>
    <w:rsid w:val="000358D1"/>
    <w:rsid w:val="0004387A"/>
    <w:rsid w:val="000525A2"/>
    <w:rsid w:val="000538E5"/>
    <w:rsid w:val="00060873"/>
    <w:rsid w:val="00061559"/>
    <w:rsid w:val="000630FA"/>
    <w:rsid w:val="0006572E"/>
    <w:rsid w:val="00074F73"/>
    <w:rsid w:val="00075912"/>
    <w:rsid w:val="00083420"/>
    <w:rsid w:val="000840F7"/>
    <w:rsid w:val="00085AEC"/>
    <w:rsid w:val="00086D5E"/>
    <w:rsid w:val="00090789"/>
    <w:rsid w:val="00093037"/>
    <w:rsid w:val="000945B3"/>
    <w:rsid w:val="00096ABC"/>
    <w:rsid w:val="000A0639"/>
    <w:rsid w:val="000A3487"/>
    <w:rsid w:val="000A349E"/>
    <w:rsid w:val="000B0103"/>
    <w:rsid w:val="000B6781"/>
    <w:rsid w:val="000C20B0"/>
    <w:rsid w:val="000C38E6"/>
    <w:rsid w:val="000C7C64"/>
    <w:rsid w:val="000D5167"/>
    <w:rsid w:val="000D724F"/>
    <w:rsid w:val="000E1863"/>
    <w:rsid w:val="000E1C17"/>
    <w:rsid w:val="000F6C9E"/>
    <w:rsid w:val="000F71AB"/>
    <w:rsid w:val="00102A21"/>
    <w:rsid w:val="00104A99"/>
    <w:rsid w:val="00107C96"/>
    <w:rsid w:val="001108C8"/>
    <w:rsid w:val="00112CC8"/>
    <w:rsid w:val="001138C3"/>
    <w:rsid w:val="00116EB1"/>
    <w:rsid w:val="00117F13"/>
    <w:rsid w:val="00122B19"/>
    <w:rsid w:val="00124E66"/>
    <w:rsid w:val="00127559"/>
    <w:rsid w:val="00130FF5"/>
    <w:rsid w:val="00137EF2"/>
    <w:rsid w:val="00144135"/>
    <w:rsid w:val="001518EA"/>
    <w:rsid w:val="00162681"/>
    <w:rsid w:val="00174251"/>
    <w:rsid w:val="00176022"/>
    <w:rsid w:val="001767A7"/>
    <w:rsid w:val="001857A1"/>
    <w:rsid w:val="00186BC0"/>
    <w:rsid w:val="0019532D"/>
    <w:rsid w:val="00196B06"/>
    <w:rsid w:val="00197E44"/>
    <w:rsid w:val="001B018E"/>
    <w:rsid w:val="001B214F"/>
    <w:rsid w:val="001B345B"/>
    <w:rsid w:val="001C6853"/>
    <w:rsid w:val="001D3398"/>
    <w:rsid w:val="001E017D"/>
    <w:rsid w:val="001F14A2"/>
    <w:rsid w:val="00202EDF"/>
    <w:rsid w:val="00206A0E"/>
    <w:rsid w:val="0021084D"/>
    <w:rsid w:val="0021784E"/>
    <w:rsid w:val="00234101"/>
    <w:rsid w:val="00235CA1"/>
    <w:rsid w:val="0024481E"/>
    <w:rsid w:val="0025498E"/>
    <w:rsid w:val="00265C8F"/>
    <w:rsid w:val="00271DBC"/>
    <w:rsid w:val="00284329"/>
    <w:rsid w:val="002852B7"/>
    <w:rsid w:val="00292F44"/>
    <w:rsid w:val="002A20AF"/>
    <w:rsid w:val="002A4F8B"/>
    <w:rsid w:val="002A4FA9"/>
    <w:rsid w:val="002A6B7E"/>
    <w:rsid w:val="002C6FC3"/>
    <w:rsid w:val="002D255A"/>
    <w:rsid w:val="002E0484"/>
    <w:rsid w:val="002E5982"/>
    <w:rsid w:val="002E716D"/>
    <w:rsid w:val="002F0A91"/>
    <w:rsid w:val="002F0F19"/>
    <w:rsid w:val="00302611"/>
    <w:rsid w:val="00307CB3"/>
    <w:rsid w:val="0031005F"/>
    <w:rsid w:val="003129D7"/>
    <w:rsid w:val="00314D54"/>
    <w:rsid w:val="00321FDB"/>
    <w:rsid w:val="003220A7"/>
    <w:rsid w:val="00330202"/>
    <w:rsid w:val="00333AE4"/>
    <w:rsid w:val="00344D38"/>
    <w:rsid w:val="00344EC4"/>
    <w:rsid w:val="00351A7A"/>
    <w:rsid w:val="003550C2"/>
    <w:rsid w:val="0035590F"/>
    <w:rsid w:val="00356672"/>
    <w:rsid w:val="0035743A"/>
    <w:rsid w:val="0036580C"/>
    <w:rsid w:val="003718F1"/>
    <w:rsid w:val="00372E0B"/>
    <w:rsid w:val="00384FFD"/>
    <w:rsid w:val="0039755C"/>
    <w:rsid w:val="003A2D57"/>
    <w:rsid w:val="003B2619"/>
    <w:rsid w:val="003B36A3"/>
    <w:rsid w:val="003B4DAE"/>
    <w:rsid w:val="003C7AF3"/>
    <w:rsid w:val="003D0E62"/>
    <w:rsid w:val="003E3AAE"/>
    <w:rsid w:val="003E7E48"/>
    <w:rsid w:val="003F162C"/>
    <w:rsid w:val="003F223F"/>
    <w:rsid w:val="003F3F98"/>
    <w:rsid w:val="003F42EB"/>
    <w:rsid w:val="0040188B"/>
    <w:rsid w:val="00404D83"/>
    <w:rsid w:val="0040500B"/>
    <w:rsid w:val="00417183"/>
    <w:rsid w:val="004177A4"/>
    <w:rsid w:val="00417CF6"/>
    <w:rsid w:val="00421AC1"/>
    <w:rsid w:val="00421EF4"/>
    <w:rsid w:val="00422E01"/>
    <w:rsid w:val="004475FC"/>
    <w:rsid w:val="0045164E"/>
    <w:rsid w:val="004608F6"/>
    <w:rsid w:val="00464017"/>
    <w:rsid w:val="00464EFE"/>
    <w:rsid w:val="00466299"/>
    <w:rsid w:val="00473094"/>
    <w:rsid w:val="004752F6"/>
    <w:rsid w:val="00480E1A"/>
    <w:rsid w:val="00482FEA"/>
    <w:rsid w:val="00483E36"/>
    <w:rsid w:val="00487DF8"/>
    <w:rsid w:val="00493590"/>
    <w:rsid w:val="004A1C2F"/>
    <w:rsid w:val="004A584F"/>
    <w:rsid w:val="004C2FD5"/>
    <w:rsid w:val="004D0715"/>
    <w:rsid w:val="004D0AA8"/>
    <w:rsid w:val="004E0F2A"/>
    <w:rsid w:val="004E2196"/>
    <w:rsid w:val="004E3575"/>
    <w:rsid w:val="004E6BCE"/>
    <w:rsid w:val="004E79B6"/>
    <w:rsid w:val="004F6668"/>
    <w:rsid w:val="00502703"/>
    <w:rsid w:val="005043F8"/>
    <w:rsid w:val="00507BB3"/>
    <w:rsid w:val="00512F85"/>
    <w:rsid w:val="00513B74"/>
    <w:rsid w:val="005169DE"/>
    <w:rsid w:val="005250D7"/>
    <w:rsid w:val="00526981"/>
    <w:rsid w:val="00527B85"/>
    <w:rsid w:val="0053030E"/>
    <w:rsid w:val="005364F1"/>
    <w:rsid w:val="00543B15"/>
    <w:rsid w:val="00544658"/>
    <w:rsid w:val="00544F9B"/>
    <w:rsid w:val="00550782"/>
    <w:rsid w:val="00550F95"/>
    <w:rsid w:val="005554E2"/>
    <w:rsid w:val="00560BBE"/>
    <w:rsid w:val="00561234"/>
    <w:rsid w:val="00561DD8"/>
    <w:rsid w:val="00561E26"/>
    <w:rsid w:val="00571901"/>
    <w:rsid w:val="005779E0"/>
    <w:rsid w:val="00587F8B"/>
    <w:rsid w:val="005930FC"/>
    <w:rsid w:val="00593269"/>
    <w:rsid w:val="0059383B"/>
    <w:rsid w:val="005A0514"/>
    <w:rsid w:val="005A1C07"/>
    <w:rsid w:val="005A555C"/>
    <w:rsid w:val="005A604F"/>
    <w:rsid w:val="005B4A32"/>
    <w:rsid w:val="005B704B"/>
    <w:rsid w:val="005D0FBB"/>
    <w:rsid w:val="005D3D51"/>
    <w:rsid w:val="005D6DF9"/>
    <w:rsid w:val="005F078B"/>
    <w:rsid w:val="005F2F9A"/>
    <w:rsid w:val="005F308B"/>
    <w:rsid w:val="005F51C1"/>
    <w:rsid w:val="005F6346"/>
    <w:rsid w:val="005F6816"/>
    <w:rsid w:val="00602BA9"/>
    <w:rsid w:val="006056F5"/>
    <w:rsid w:val="00606C56"/>
    <w:rsid w:val="006110FA"/>
    <w:rsid w:val="00613C5B"/>
    <w:rsid w:val="00617B25"/>
    <w:rsid w:val="00620227"/>
    <w:rsid w:val="00624BA0"/>
    <w:rsid w:val="0063391A"/>
    <w:rsid w:val="00634FFE"/>
    <w:rsid w:val="0064253D"/>
    <w:rsid w:val="00645061"/>
    <w:rsid w:val="00655D85"/>
    <w:rsid w:val="0065650E"/>
    <w:rsid w:val="00663772"/>
    <w:rsid w:val="006652E6"/>
    <w:rsid w:val="00672D9E"/>
    <w:rsid w:val="00682B51"/>
    <w:rsid w:val="0068404F"/>
    <w:rsid w:val="006845D2"/>
    <w:rsid w:val="00684F4E"/>
    <w:rsid w:val="006960B8"/>
    <w:rsid w:val="0069699D"/>
    <w:rsid w:val="006B55DE"/>
    <w:rsid w:val="006C1C06"/>
    <w:rsid w:val="006D47F1"/>
    <w:rsid w:val="006F1F60"/>
    <w:rsid w:val="006F28F7"/>
    <w:rsid w:val="00707794"/>
    <w:rsid w:val="0073370A"/>
    <w:rsid w:val="00745A99"/>
    <w:rsid w:val="00745B2F"/>
    <w:rsid w:val="0075127D"/>
    <w:rsid w:val="00756052"/>
    <w:rsid w:val="00762A30"/>
    <w:rsid w:val="00767D01"/>
    <w:rsid w:val="007734C0"/>
    <w:rsid w:val="0077391E"/>
    <w:rsid w:val="0077591F"/>
    <w:rsid w:val="00775CDA"/>
    <w:rsid w:val="00794B28"/>
    <w:rsid w:val="007973C3"/>
    <w:rsid w:val="007A0148"/>
    <w:rsid w:val="007A5086"/>
    <w:rsid w:val="007C46C5"/>
    <w:rsid w:val="007C5469"/>
    <w:rsid w:val="007D1CF2"/>
    <w:rsid w:val="007E10C3"/>
    <w:rsid w:val="007E1694"/>
    <w:rsid w:val="007E398A"/>
    <w:rsid w:val="007E4488"/>
    <w:rsid w:val="007E5C2F"/>
    <w:rsid w:val="007E6177"/>
    <w:rsid w:val="007F024C"/>
    <w:rsid w:val="007F1D50"/>
    <w:rsid w:val="007F28D4"/>
    <w:rsid w:val="007F327B"/>
    <w:rsid w:val="00800CF3"/>
    <w:rsid w:val="00801E62"/>
    <w:rsid w:val="008054AC"/>
    <w:rsid w:val="00807324"/>
    <w:rsid w:val="008213B9"/>
    <w:rsid w:val="00825D48"/>
    <w:rsid w:val="008262ED"/>
    <w:rsid w:val="008361E5"/>
    <w:rsid w:val="0084008F"/>
    <w:rsid w:val="0084331D"/>
    <w:rsid w:val="0084347C"/>
    <w:rsid w:val="008515F0"/>
    <w:rsid w:val="00852F3F"/>
    <w:rsid w:val="00853BF8"/>
    <w:rsid w:val="00854952"/>
    <w:rsid w:val="0085679A"/>
    <w:rsid w:val="00861BDC"/>
    <w:rsid w:val="00863515"/>
    <w:rsid w:val="00863766"/>
    <w:rsid w:val="0087027C"/>
    <w:rsid w:val="00876FC1"/>
    <w:rsid w:val="00881B22"/>
    <w:rsid w:val="0089008A"/>
    <w:rsid w:val="00894B4A"/>
    <w:rsid w:val="00894EE5"/>
    <w:rsid w:val="008A0D5D"/>
    <w:rsid w:val="008A4004"/>
    <w:rsid w:val="008A7E39"/>
    <w:rsid w:val="008A7EAB"/>
    <w:rsid w:val="008B2E2E"/>
    <w:rsid w:val="008B5F8B"/>
    <w:rsid w:val="008B633B"/>
    <w:rsid w:val="008C2600"/>
    <w:rsid w:val="008C4D43"/>
    <w:rsid w:val="008C6D8E"/>
    <w:rsid w:val="008D643A"/>
    <w:rsid w:val="008D65CA"/>
    <w:rsid w:val="008E0DC9"/>
    <w:rsid w:val="008F17D0"/>
    <w:rsid w:val="008F2B43"/>
    <w:rsid w:val="008F385A"/>
    <w:rsid w:val="008F5CA9"/>
    <w:rsid w:val="008F63ED"/>
    <w:rsid w:val="0090030A"/>
    <w:rsid w:val="0090649C"/>
    <w:rsid w:val="009104CD"/>
    <w:rsid w:val="00914C7A"/>
    <w:rsid w:val="00917FCC"/>
    <w:rsid w:val="00922EA4"/>
    <w:rsid w:val="00927AFD"/>
    <w:rsid w:val="00930130"/>
    <w:rsid w:val="009308EA"/>
    <w:rsid w:val="00952743"/>
    <w:rsid w:val="00965787"/>
    <w:rsid w:val="009703B9"/>
    <w:rsid w:val="0097213C"/>
    <w:rsid w:val="00973B62"/>
    <w:rsid w:val="00974C24"/>
    <w:rsid w:val="00977D19"/>
    <w:rsid w:val="0098244A"/>
    <w:rsid w:val="0098278A"/>
    <w:rsid w:val="009850E1"/>
    <w:rsid w:val="00987D0C"/>
    <w:rsid w:val="009902A0"/>
    <w:rsid w:val="009905E8"/>
    <w:rsid w:val="00992BB6"/>
    <w:rsid w:val="00993583"/>
    <w:rsid w:val="00994D9A"/>
    <w:rsid w:val="009A37AC"/>
    <w:rsid w:val="009B07EB"/>
    <w:rsid w:val="009B2169"/>
    <w:rsid w:val="009B5E6B"/>
    <w:rsid w:val="009B6C6E"/>
    <w:rsid w:val="009B740A"/>
    <w:rsid w:val="009C1337"/>
    <w:rsid w:val="009C1ED7"/>
    <w:rsid w:val="009D43FF"/>
    <w:rsid w:val="009D77FC"/>
    <w:rsid w:val="009E1B43"/>
    <w:rsid w:val="009E2BC8"/>
    <w:rsid w:val="009E3811"/>
    <w:rsid w:val="009F1889"/>
    <w:rsid w:val="009F38B5"/>
    <w:rsid w:val="009F4191"/>
    <w:rsid w:val="00A00D81"/>
    <w:rsid w:val="00A0741A"/>
    <w:rsid w:val="00A1200A"/>
    <w:rsid w:val="00A12322"/>
    <w:rsid w:val="00A22C78"/>
    <w:rsid w:val="00A24E85"/>
    <w:rsid w:val="00A26EFF"/>
    <w:rsid w:val="00A305D6"/>
    <w:rsid w:val="00A51558"/>
    <w:rsid w:val="00A5534E"/>
    <w:rsid w:val="00A56A7E"/>
    <w:rsid w:val="00A57AD7"/>
    <w:rsid w:val="00A672A0"/>
    <w:rsid w:val="00A67B2C"/>
    <w:rsid w:val="00A70867"/>
    <w:rsid w:val="00A810E2"/>
    <w:rsid w:val="00A867AC"/>
    <w:rsid w:val="00A91060"/>
    <w:rsid w:val="00A9228F"/>
    <w:rsid w:val="00A974B8"/>
    <w:rsid w:val="00A97D53"/>
    <w:rsid w:val="00AA1161"/>
    <w:rsid w:val="00AA2F79"/>
    <w:rsid w:val="00AA4AF0"/>
    <w:rsid w:val="00AA62FE"/>
    <w:rsid w:val="00AB1FD9"/>
    <w:rsid w:val="00AB252D"/>
    <w:rsid w:val="00AB2565"/>
    <w:rsid w:val="00AB622D"/>
    <w:rsid w:val="00AC2A2A"/>
    <w:rsid w:val="00AC35CE"/>
    <w:rsid w:val="00AC50E1"/>
    <w:rsid w:val="00AD6117"/>
    <w:rsid w:val="00AD716A"/>
    <w:rsid w:val="00AE1E31"/>
    <w:rsid w:val="00AE1F80"/>
    <w:rsid w:val="00AE586E"/>
    <w:rsid w:val="00AF02F1"/>
    <w:rsid w:val="00AF17E4"/>
    <w:rsid w:val="00AF6B4B"/>
    <w:rsid w:val="00B03CC1"/>
    <w:rsid w:val="00B1318D"/>
    <w:rsid w:val="00B1352C"/>
    <w:rsid w:val="00B1749B"/>
    <w:rsid w:val="00B202AA"/>
    <w:rsid w:val="00B22071"/>
    <w:rsid w:val="00B24118"/>
    <w:rsid w:val="00B25247"/>
    <w:rsid w:val="00B2639C"/>
    <w:rsid w:val="00B330F7"/>
    <w:rsid w:val="00B50B0F"/>
    <w:rsid w:val="00B54BA9"/>
    <w:rsid w:val="00B56CF0"/>
    <w:rsid w:val="00B57720"/>
    <w:rsid w:val="00B61B7A"/>
    <w:rsid w:val="00B63578"/>
    <w:rsid w:val="00B750F3"/>
    <w:rsid w:val="00B802D6"/>
    <w:rsid w:val="00B80532"/>
    <w:rsid w:val="00B81EFF"/>
    <w:rsid w:val="00B83C19"/>
    <w:rsid w:val="00B84B6E"/>
    <w:rsid w:val="00B86367"/>
    <w:rsid w:val="00B8636C"/>
    <w:rsid w:val="00B96F96"/>
    <w:rsid w:val="00B97664"/>
    <w:rsid w:val="00BA3F87"/>
    <w:rsid w:val="00BB07A1"/>
    <w:rsid w:val="00BB283E"/>
    <w:rsid w:val="00BB29DD"/>
    <w:rsid w:val="00BB2A7A"/>
    <w:rsid w:val="00BC305A"/>
    <w:rsid w:val="00BC6F9C"/>
    <w:rsid w:val="00BD0EDB"/>
    <w:rsid w:val="00BD173B"/>
    <w:rsid w:val="00BD2D0E"/>
    <w:rsid w:val="00BD485A"/>
    <w:rsid w:val="00BE35ED"/>
    <w:rsid w:val="00BE3940"/>
    <w:rsid w:val="00C013BE"/>
    <w:rsid w:val="00C1536E"/>
    <w:rsid w:val="00C161E3"/>
    <w:rsid w:val="00C20263"/>
    <w:rsid w:val="00C20F24"/>
    <w:rsid w:val="00C212CD"/>
    <w:rsid w:val="00C2564A"/>
    <w:rsid w:val="00C25BFB"/>
    <w:rsid w:val="00C27B03"/>
    <w:rsid w:val="00C31CAB"/>
    <w:rsid w:val="00C32540"/>
    <w:rsid w:val="00C32BE0"/>
    <w:rsid w:val="00C36F33"/>
    <w:rsid w:val="00C37BCE"/>
    <w:rsid w:val="00C459A3"/>
    <w:rsid w:val="00C46757"/>
    <w:rsid w:val="00C46C62"/>
    <w:rsid w:val="00C5324B"/>
    <w:rsid w:val="00C611B1"/>
    <w:rsid w:val="00C61823"/>
    <w:rsid w:val="00C66A78"/>
    <w:rsid w:val="00C72FF7"/>
    <w:rsid w:val="00C73A46"/>
    <w:rsid w:val="00C7465A"/>
    <w:rsid w:val="00C753B2"/>
    <w:rsid w:val="00C76560"/>
    <w:rsid w:val="00C87E72"/>
    <w:rsid w:val="00C95EDD"/>
    <w:rsid w:val="00CA3399"/>
    <w:rsid w:val="00CA37A9"/>
    <w:rsid w:val="00CA4714"/>
    <w:rsid w:val="00CB1B0E"/>
    <w:rsid w:val="00CB4703"/>
    <w:rsid w:val="00CC0EC0"/>
    <w:rsid w:val="00CC37AA"/>
    <w:rsid w:val="00CC6396"/>
    <w:rsid w:val="00CC75C7"/>
    <w:rsid w:val="00CD3B7D"/>
    <w:rsid w:val="00CD5464"/>
    <w:rsid w:val="00CE0612"/>
    <w:rsid w:val="00CE7E34"/>
    <w:rsid w:val="00CF2F77"/>
    <w:rsid w:val="00D072EC"/>
    <w:rsid w:val="00D07D47"/>
    <w:rsid w:val="00D107B1"/>
    <w:rsid w:val="00D269D8"/>
    <w:rsid w:val="00D27BA7"/>
    <w:rsid w:val="00D41937"/>
    <w:rsid w:val="00D42CA8"/>
    <w:rsid w:val="00D436B8"/>
    <w:rsid w:val="00D51F94"/>
    <w:rsid w:val="00D524C2"/>
    <w:rsid w:val="00D52714"/>
    <w:rsid w:val="00D5273B"/>
    <w:rsid w:val="00D55A97"/>
    <w:rsid w:val="00D56872"/>
    <w:rsid w:val="00D61A75"/>
    <w:rsid w:val="00D6311E"/>
    <w:rsid w:val="00D702C0"/>
    <w:rsid w:val="00D703FD"/>
    <w:rsid w:val="00D72C12"/>
    <w:rsid w:val="00D75D7C"/>
    <w:rsid w:val="00D81846"/>
    <w:rsid w:val="00D87169"/>
    <w:rsid w:val="00D91E05"/>
    <w:rsid w:val="00D936FD"/>
    <w:rsid w:val="00D95882"/>
    <w:rsid w:val="00D95C21"/>
    <w:rsid w:val="00D96706"/>
    <w:rsid w:val="00D9752F"/>
    <w:rsid w:val="00DA0F45"/>
    <w:rsid w:val="00DA3649"/>
    <w:rsid w:val="00DA4064"/>
    <w:rsid w:val="00DA5778"/>
    <w:rsid w:val="00DB0B3B"/>
    <w:rsid w:val="00DB318A"/>
    <w:rsid w:val="00DC1451"/>
    <w:rsid w:val="00DC2E6D"/>
    <w:rsid w:val="00DE1DEF"/>
    <w:rsid w:val="00DE50D6"/>
    <w:rsid w:val="00DF6007"/>
    <w:rsid w:val="00DF63CC"/>
    <w:rsid w:val="00DF6E2C"/>
    <w:rsid w:val="00E01C6B"/>
    <w:rsid w:val="00E15E72"/>
    <w:rsid w:val="00E1716E"/>
    <w:rsid w:val="00E23EBA"/>
    <w:rsid w:val="00E31159"/>
    <w:rsid w:val="00E3434C"/>
    <w:rsid w:val="00E3666F"/>
    <w:rsid w:val="00E423DE"/>
    <w:rsid w:val="00E4438D"/>
    <w:rsid w:val="00E476C6"/>
    <w:rsid w:val="00E52478"/>
    <w:rsid w:val="00E52E66"/>
    <w:rsid w:val="00E553EA"/>
    <w:rsid w:val="00E624FE"/>
    <w:rsid w:val="00E62A11"/>
    <w:rsid w:val="00E65FBC"/>
    <w:rsid w:val="00E66070"/>
    <w:rsid w:val="00E76009"/>
    <w:rsid w:val="00E801DB"/>
    <w:rsid w:val="00E806D1"/>
    <w:rsid w:val="00E92909"/>
    <w:rsid w:val="00E94E36"/>
    <w:rsid w:val="00E9710E"/>
    <w:rsid w:val="00EA0F80"/>
    <w:rsid w:val="00EA26D7"/>
    <w:rsid w:val="00EA47E8"/>
    <w:rsid w:val="00EA7511"/>
    <w:rsid w:val="00EB1B53"/>
    <w:rsid w:val="00EB2C10"/>
    <w:rsid w:val="00EC2BC5"/>
    <w:rsid w:val="00EC595F"/>
    <w:rsid w:val="00EC633E"/>
    <w:rsid w:val="00EE7781"/>
    <w:rsid w:val="00EF31D2"/>
    <w:rsid w:val="00F06C59"/>
    <w:rsid w:val="00F218CA"/>
    <w:rsid w:val="00F2516D"/>
    <w:rsid w:val="00F31031"/>
    <w:rsid w:val="00F318DE"/>
    <w:rsid w:val="00F36746"/>
    <w:rsid w:val="00F36CAA"/>
    <w:rsid w:val="00F40E7E"/>
    <w:rsid w:val="00F4143C"/>
    <w:rsid w:val="00F46EA2"/>
    <w:rsid w:val="00F51496"/>
    <w:rsid w:val="00F55F9A"/>
    <w:rsid w:val="00F561F6"/>
    <w:rsid w:val="00F60B11"/>
    <w:rsid w:val="00F6242F"/>
    <w:rsid w:val="00F72184"/>
    <w:rsid w:val="00F73CA5"/>
    <w:rsid w:val="00F83BD2"/>
    <w:rsid w:val="00F86D4E"/>
    <w:rsid w:val="00F935BF"/>
    <w:rsid w:val="00FA4401"/>
    <w:rsid w:val="00FA4843"/>
    <w:rsid w:val="00FA54B1"/>
    <w:rsid w:val="00FB4606"/>
    <w:rsid w:val="00FD7C7C"/>
    <w:rsid w:val="00FD7FAE"/>
    <w:rsid w:val="00FE09BB"/>
    <w:rsid w:val="00FE3CB8"/>
    <w:rsid w:val="00FE4291"/>
    <w:rsid w:val="00FF54B2"/>
    <w:rsid w:val="00FF70EB"/>
    <w:rsid w:val="056C66D0"/>
    <w:rsid w:val="05A11548"/>
    <w:rsid w:val="0AB6245A"/>
    <w:rsid w:val="0C746BD0"/>
    <w:rsid w:val="184A6382"/>
    <w:rsid w:val="1F287605"/>
    <w:rsid w:val="255C1030"/>
    <w:rsid w:val="34D83F42"/>
    <w:rsid w:val="362A0508"/>
    <w:rsid w:val="367C6E23"/>
    <w:rsid w:val="39FE4212"/>
    <w:rsid w:val="3AC51658"/>
    <w:rsid w:val="45815C1F"/>
    <w:rsid w:val="4C492E85"/>
    <w:rsid w:val="50714CF7"/>
    <w:rsid w:val="542836BE"/>
    <w:rsid w:val="58C24F41"/>
    <w:rsid w:val="590F5C39"/>
    <w:rsid w:val="59FFB4CE"/>
    <w:rsid w:val="5F4334EB"/>
    <w:rsid w:val="6E097E9E"/>
    <w:rsid w:val="6E887B76"/>
    <w:rsid w:val="70AC59E2"/>
    <w:rsid w:val="71A462ED"/>
    <w:rsid w:val="7FC124D4"/>
    <w:rsid w:val="7FF65488"/>
    <w:rsid w:val="DCFFE790"/>
    <w:rsid w:val="DFEFD802"/>
    <w:rsid w:val="FF6B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pBdr>
        <w:bottom w:val="single" w:color="4F81BD" w:sz="8" w:space="4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NormalCharacter"/>
    <w:qFormat/>
    <w:uiPriority w:val="0"/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2003</Words>
  <Characters>2025</Characters>
  <Lines>2</Lines>
  <Paragraphs>1</Paragraphs>
  <TotalTime>14</TotalTime>
  <ScaleCrop>false</ScaleCrop>
  <LinksUpToDate>false</LinksUpToDate>
  <CharactersWithSpaces>2040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2021-04-03T07:23:00Z</dcterms:created>
  <dc:creator>昂永康</dc:creator>
  <cp:lastModifiedBy>thtf</cp:lastModifiedBy>
  <dcterms:modified xsi:type="dcterms:W3CDTF">2024-03-29T08:55:20Z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F4D9B0F85432411FB8EE83968F42A5C0_13</vt:lpwstr>
  </property>
</Properties>
</file>